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8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46"/>
          <w:szCs w:val="46"/>
        </w:rPr>
      </w:pPr>
      <w:bookmarkStart w:colFirst="0" w:colLast="0" w:name="_4jn3em1tgavj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46"/>
          <w:szCs w:val="46"/>
          <w:rtl w:val="0"/>
        </w:rPr>
        <w:t xml:space="preserve">Играем везде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Игры — одно из средств воспитания и обучения детей дошкольного возраста. Игра для дошкольников — способ познания окружающего.</w:t>
        <w:tab/>
        <w:t xml:space="preserve">В игре ребенок развивается физически, у него воспитывается сообразительность, трудолюбие, инициатива. С помощью игр осуществляется сенсорное воспитание детей, развиваются познавательные процессы (любознательность, понимание взаимосвязи простейших явлений и т. д.). Игру используют  как средство развития мышления, речи, воображения, памяти, расширения и закрепления представлений об окружающей жизни.   </w:t>
        <w:tab/>
        <w:t xml:space="preserve">Учитывая, что игра является ведущей деятельностью детей дошкольного возраста, то в детском саду игру  используют в образовательной деятельности, в ходе режимных моментов, в самостоятельной деятельности детей.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  <w:tab/>
        <w:t xml:space="preserve">А как использовать игры в домашних условиях?</w:t>
      </w:r>
    </w:p>
    <w:p w:rsidR="00000000" w:rsidDel="00000000" w:rsidP="00000000" w:rsidRDefault="00000000" w:rsidRPr="00000000" w14:paraId="00000005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360" w:lineRule="auto"/>
        <w:jc w:val="both"/>
        <w:rPr>
          <w:rFonts w:ascii="Times New Roman" w:cs="Times New Roman" w:eastAsia="Times New Roman" w:hAnsi="Times New Roman"/>
          <w:color w:val="ff0000"/>
          <w:sz w:val="34"/>
          <w:szCs w:val="34"/>
          <w:u w:val="single"/>
        </w:rPr>
      </w:pPr>
      <w:bookmarkStart w:colFirst="0" w:colLast="0" w:name="_kklg0z7y8fls" w:id="1"/>
      <w:bookmarkEnd w:id="1"/>
      <w:r w:rsidDel="00000000" w:rsidR="00000000" w:rsidRPr="00000000">
        <w:rPr>
          <w:rFonts w:ascii="Times New Roman" w:cs="Times New Roman" w:eastAsia="Times New Roman" w:hAnsi="Times New Roman"/>
          <w:color w:val="ff0000"/>
          <w:sz w:val="34"/>
          <w:szCs w:val="34"/>
          <w:u w:val="single"/>
          <w:rtl w:val="0"/>
        </w:rPr>
        <w:t xml:space="preserve">«Игры на кухне»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Используя игру при организации повседневных домашних дел можно научить ребёнка многому полезному и интересному. Например, при приготовлении обеда можно на кухне поиграть с ребенком в следующие игры: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30"/>
          <w:szCs w:val="30"/>
          <w:rtl w:val="0"/>
        </w:rPr>
        <w:t xml:space="preserve">«Съедобное-несъедобное».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Цель: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развитие внимания, памяти, расширение словарного запаса.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Правила игры: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Взрослый называет разные предметы (н-р картошка, нож, вилка, торт, кастрюля и т. п.) ребенок в свою очередь должен отвечать «съедобное» или «несъедобное». Потом можно поменяться ролями.</w:t>
      </w:r>
    </w:p>
    <w:tbl>
      <w:tblPr>
        <w:tblStyle w:val="Table1"/>
        <w:tblW w:w="9280.0" w:type="dxa"/>
        <w:jc w:val="left"/>
        <w:tblLayout w:type="fixed"/>
        <w:tblLook w:val="0600"/>
      </w:tblPr>
      <w:tblGrid>
        <w:gridCol w:w="920"/>
        <w:gridCol w:w="8360"/>
        <w:tblGridChange w:id="0">
          <w:tblGrid>
            <w:gridCol w:w="920"/>
            <w:gridCol w:w="8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</w:rPr>
              <w:drawing>
                <wp:inline distB="114300" distT="114300" distL="114300" distR="114300">
                  <wp:extent cx="4332485" cy="2578418"/>
                  <wp:effectExtent b="0" l="0" r="0" t="0"/>
                  <wp:docPr id="2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2485" cy="25784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1"/>
          <w:color w:val="0000ff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30"/>
          <w:szCs w:val="30"/>
          <w:rtl w:val="0"/>
        </w:rPr>
        <w:t xml:space="preserve">Отгадываем «Вкусные» загадки.</w:t>
      </w:r>
    </w:p>
    <w:tbl>
      <w:tblPr>
        <w:tblStyle w:val="Table2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10"/>
        <w:gridCol w:w="2910"/>
        <w:gridCol w:w="3075"/>
        <w:tblGridChange w:id="0">
          <w:tblGrid>
            <w:gridCol w:w="2910"/>
            <w:gridCol w:w="2910"/>
            <w:gridCol w:w="30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 поле родился,</w:t>
            </w:r>
          </w:p>
          <w:p w:rsidR="00000000" w:rsidDel="00000000" w:rsidP="00000000" w:rsidRDefault="00000000" w:rsidRPr="00000000" w14:paraId="000000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заводе варился,</w:t>
            </w:r>
          </w:p>
          <w:p w:rsidR="00000000" w:rsidDel="00000000" w:rsidP="00000000" w:rsidRDefault="00000000" w:rsidRPr="00000000" w14:paraId="000000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столе растворился.</w:t>
            </w:r>
          </w:p>
          <w:p w:rsidR="00000000" w:rsidDel="00000000" w:rsidP="00000000" w:rsidRDefault="00000000" w:rsidRPr="00000000" w14:paraId="000000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Ответ: Сахар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Маленькое, сдобное</w:t>
            </w:r>
          </w:p>
          <w:p w:rsidR="00000000" w:rsidDel="00000000" w:rsidP="00000000" w:rsidRDefault="00000000" w:rsidRPr="00000000" w14:paraId="000000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Колесо съедобное.</w:t>
            </w:r>
          </w:p>
          <w:p w:rsidR="00000000" w:rsidDel="00000000" w:rsidP="00000000" w:rsidRDefault="00000000" w:rsidRPr="00000000" w14:paraId="000000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Я одна его не съем,</w:t>
            </w:r>
          </w:p>
          <w:p w:rsidR="00000000" w:rsidDel="00000000" w:rsidP="00000000" w:rsidRDefault="00000000" w:rsidRPr="00000000" w14:paraId="000000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Разделю ребятам всем.</w:t>
            </w:r>
          </w:p>
          <w:p w:rsidR="00000000" w:rsidDel="00000000" w:rsidP="00000000" w:rsidRDefault="00000000" w:rsidRPr="00000000" w14:paraId="000000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Ответ: Бублик</w:t>
            </w:r>
          </w:p>
          <w:p w:rsidR="00000000" w:rsidDel="00000000" w:rsidP="00000000" w:rsidRDefault="00000000" w:rsidRPr="00000000" w14:paraId="000000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Дедушка смеется,</w:t>
            </w:r>
          </w:p>
          <w:p w:rsidR="00000000" w:rsidDel="00000000" w:rsidP="00000000" w:rsidRDefault="00000000" w:rsidRPr="00000000" w14:paraId="000000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 нем шубонька трясется.</w:t>
            </w:r>
          </w:p>
          <w:p w:rsidR="00000000" w:rsidDel="00000000" w:rsidP="00000000" w:rsidRDefault="00000000" w:rsidRPr="00000000" w14:paraId="000000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Ответ: Кисель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Холодок в пакете</w:t>
            </w:r>
          </w:p>
          <w:p w:rsidR="00000000" w:rsidDel="00000000" w:rsidP="00000000" w:rsidRDefault="00000000" w:rsidRPr="00000000" w14:paraId="0000001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Едят и взрослые и дети </w:t>
            </w:r>
          </w:p>
          <w:p w:rsidR="00000000" w:rsidDel="00000000" w:rsidP="00000000" w:rsidRDefault="00000000" w:rsidRPr="00000000" w14:paraId="0000002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Холодок, холодок, </w:t>
            </w:r>
          </w:p>
          <w:p w:rsidR="00000000" w:rsidDel="00000000" w:rsidP="00000000" w:rsidRDefault="00000000" w:rsidRPr="00000000" w14:paraId="0000002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Дай лизнуть тебя разок!</w:t>
            </w:r>
          </w:p>
          <w:p w:rsidR="00000000" w:rsidDel="00000000" w:rsidP="00000000" w:rsidRDefault="00000000" w:rsidRPr="00000000" w14:paraId="0000002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Ответ: Мороженое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 воде родится, а воды боится.</w:t>
            </w:r>
          </w:p>
          <w:p w:rsidR="00000000" w:rsidDel="00000000" w:rsidP="00000000" w:rsidRDefault="00000000" w:rsidRPr="00000000" w14:paraId="0000002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Ответ: Соль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Наши поросятки выросли на грядке,</w:t>
            </w:r>
          </w:p>
          <w:p w:rsidR="00000000" w:rsidDel="00000000" w:rsidP="00000000" w:rsidRDefault="00000000" w:rsidRPr="00000000" w14:paraId="0000002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 солнышку бочком, хвостики крючком.</w:t>
            </w:r>
          </w:p>
          <w:p w:rsidR="00000000" w:rsidDel="00000000" w:rsidP="00000000" w:rsidRDefault="00000000" w:rsidRPr="00000000" w14:paraId="0000002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Эти поросятки играют с нами в прятки.</w:t>
            </w:r>
          </w:p>
          <w:p w:rsidR="00000000" w:rsidDel="00000000" w:rsidP="00000000" w:rsidRDefault="00000000" w:rsidRPr="00000000" w14:paraId="0000002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8"/>
                <w:szCs w:val="28"/>
                <w:rtl w:val="0"/>
              </w:rPr>
              <w:t xml:space="preserve">Ответ: Огурцы</w:t>
            </w:r>
          </w:p>
        </w:tc>
      </w:tr>
    </w:tbl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4015740" cy="2068714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15740" cy="20687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firstLine="0"/>
        <w:jc w:val="both"/>
        <w:rPr>
          <w:rFonts w:ascii="Times New Roman" w:cs="Times New Roman" w:eastAsia="Times New Roman" w:hAnsi="Times New Roman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1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30"/>
          <w:szCs w:val="30"/>
          <w:rtl w:val="0"/>
        </w:rPr>
        <w:t xml:space="preserve">«Цвет, форма, размер»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Цель: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развитие памяти, мышления, внимательности, логики.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Правила игры: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Родитель предлагает ребенку назвать продукты (предметы на кухне) определенного цвета, формы, размера.</w:t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30"/>
          <w:szCs w:val="30"/>
          <w:rtl w:val="0"/>
        </w:rPr>
        <w:t xml:space="preserve">«Угадай»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Цель: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формирование умения думать и анализировать, обогащение</w:t>
      </w:r>
      <w:r w:rsidDel="00000000" w:rsidR="00000000" w:rsidRPr="00000000">
        <w:rPr>
          <w:rFonts w:ascii="Times New Roman" w:cs="Times New Roman" w:eastAsia="Times New Roman" w:hAnsi="Times New Roman"/>
          <w:color w:val="51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речи, развития творческого мышления, воображения, памяти.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Правила игры: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Предложите ребенку угадать предмет, описываемый вами, на заданную тему. Потом пусть попробует описать предмет ребенок, а вы отгадываете!</w:t>
      </w:r>
    </w:p>
    <w:p w:rsidR="00000000" w:rsidDel="00000000" w:rsidP="00000000" w:rsidRDefault="00000000" w:rsidRPr="00000000" w14:paraId="00000032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30"/>
          <w:szCs w:val="30"/>
          <w:rtl w:val="0"/>
        </w:rPr>
        <w:t xml:space="preserve">«Кто больше»</w:t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Цель: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развитие внимания, памяти, расширение словарного запаса.</w:t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Правила игры: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Совместно с ребенком выберите тему игру (н-р: «Посуда») и по очереди называете посуду. Кто больше назвал, тот и выиграл!</w:t>
      </w:r>
    </w:p>
    <w:p w:rsidR="00000000" w:rsidDel="00000000" w:rsidP="00000000" w:rsidRDefault="00000000" w:rsidRPr="00000000" w14:paraId="00000035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30"/>
          <w:szCs w:val="30"/>
          <w:rtl w:val="0"/>
        </w:rPr>
        <w:t xml:space="preserve">«Назови ласково»</w:t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Цель: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формирование навыков словообразования.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Правила игры: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Родитель называет любое слово, а ребенок должен назвать его ласково, например, морковь-морковочка, тарелка-тарелочка и т.д.</w:t>
      </w:r>
    </w:p>
    <w:p w:rsidR="00000000" w:rsidDel="00000000" w:rsidP="00000000" w:rsidRDefault="00000000" w:rsidRPr="00000000" w14:paraId="00000038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30"/>
          <w:szCs w:val="30"/>
          <w:rtl w:val="0"/>
        </w:rPr>
        <w:t xml:space="preserve">«Обзывалки»</w:t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Цель: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развитие речи, памяти, внимания, чувства юмора.</w:t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Правила игры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Совместно с ребенком выбираете тему игры, н-р, фрукты. И поочередно «обзываете» друг друга фруктами! (Ты – яблоко!, А ты – ананас! А ты – банан! И т.п.)</w:t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1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1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firstLine="0"/>
        <w:jc w:val="center"/>
        <w:rPr>
          <w:rFonts w:ascii="Times New Roman" w:cs="Times New Roman" w:eastAsia="Times New Roman" w:hAnsi="Times New Roman"/>
          <w:b w:val="1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4489754" cy="2717483"/>
            <wp:effectExtent b="0" l="0" r="0" t="0"/>
            <wp:docPr id="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89754" cy="27174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firstLine="0"/>
        <w:jc w:val="both"/>
        <w:rPr>
          <w:rFonts w:ascii="Times New Roman" w:cs="Times New Roman" w:eastAsia="Times New Roman" w:hAnsi="Times New Roman"/>
          <w:b w:val="1"/>
          <w:color w:val="0000ff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firstLine="0"/>
        <w:jc w:val="both"/>
        <w:rPr>
          <w:rFonts w:ascii="Times New Roman" w:cs="Times New Roman" w:eastAsia="Times New Roman" w:hAnsi="Times New Roman"/>
          <w:b w:val="1"/>
          <w:color w:val="0000ff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8"/>
          <w:szCs w:val="28"/>
          <w:u w:val="single"/>
          <w:rtl w:val="0"/>
        </w:rPr>
        <w:t xml:space="preserve">Задания на развитие мелкой моторики: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рассортировать белую и красную фасоль;</w:t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выложить из фасоли какую-нибудь фигуру, цифру, букву, слово…;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в мешочек положить крупу (рис/гречка/горох) и мелкие игрушки из киндер-сюрприза. Угадать на ощупь найденный в мешочке предмет;</w:t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посчитать сколько столовых (чайных) ложек, н-р, риса войдет чашку, банку…</w:t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Ребёнок очень рад минутам, подаренным ему родителями в игре. Общение в игре не бывает бесплодно для вашего ребёнка. Чем больше выпадает дорогих минут в обществе близких ему людей, тем больше взаимоотношения, общих интересов, любви между ними в дальнейшем.</w:t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u w:val="single"/>
          <w:rtl w:val="0"/>
        </w:rPr>
        <w:t xml:space="preserve">Фантазируйте и играйте на здоровье!</w:t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566.9291338582677" w:top="566.9291338582677" w:left="850.3937007874016" w:right="566.929133858267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